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21:55 МСК · База обновлена: 27.08.2026, 21:50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52 лет обратилась к врачу-онкологу по поводу появления плотного образования в левой молочной железе. После осмотра, выполнения маммографии и УЗ-исследования поставлен предварительный диагноз: susp. Сг левой молочной железы.</w:t>
      </w:r>
    </w:p>
    <w:p>
      <w:pPr>
        <w:spacing w:after="58"/>
      </w:pPr>
      <w:r>
        <w:rPr>
          <w:b w:val="0"/>
          <w:i w:val="0"/>
        </w:rPr>
        <w:t>Пациентка направлена на дообследование.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плотного образования в левой молочной железе.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в течение последних пяти лет находится на заместительной гормонотерапии препаратом «Фемостон» в связи с ранними проявлениями климакса. Два месяца назад самостоятельно обнаружила плотное безболезненное образование в левой молочной железе.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заболевания, травмы: отрицает. +</w:t>
        <w:br/>
        <w:t>* Не курит, алкоголем не злоупотребляет. +</w:t>
        <w:br/>
        <w:t>* Профессиональных вредностей не имеет. +</w:t>
        <w:br/>
        <w:t>* Аллергические реакции: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Кожные покровы обычной окраски. +</w:t>
        <w:br/>
        <w:t>Дыхание везикулярное, ЧДД 13 в минуту. +</w:t>
        <w:br/>
        <w:t>Тоны сердца ритмичные, ЧСС 68 в минуту, АД 115/70 мм рт. ст. +</w:t>
        <w:br/>
        <w:t>Живот мягкий, безболезненный. +</w:t>
        <w:br/>
        <w:t>Печень по краю реберной дуги. +</w:t>
        <w:br/>
        <w:t>Температура тела 36,5°С.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36110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e442c36402c901b01d4608b2b34687c22ad4ccf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611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данному Изображению 1, является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однофотонная эмиссионная компьютерная, совмещенная с компьютерной томографией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с внутривенным контрастированием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однофотонная эмиссионная компьютерная, совмещенная с компьютерной томографией</w:t>
      </w:r>
    </w:p>
    <w:p>
      <w:pPr>
        <w:spacing w:after="58"/>
      </w:pPr>
      <w:r>
        <w:rPr>
          <w:b w:val="0"/>
          <w:i w:val="0"/>
        </w:rPr>
        <w:t>Однофотонная эмиссионная компьютерная томография, совмещенная с компьютерной томографией (ОФЭКТ/КТ) является современным гибридным диагностическим методом, позволяющим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86-93.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Проекция, представленная на Изображении 2,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трансаксиальной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фронтальной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левой косой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сагиттальной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фронтальной</w:t>
      </w:r>
    </w:p>
    <w:p>
      <w:pPr>
        <w:spacing w:after="58"/>
      </w:pPr>
      <w:r>
        <w:rPr>
          <w:b w:val="0"/>
          <w:i w:val="0"/>
        </w:rPr>
        <w:t>Из нативных данных ОФЭКТ/КТ получают томографические срезы, которые с помощью математических преобразований можно реконструировать в трех основных (поперечной, сагиттальной, фронтальной) и косых плоскостях.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47.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Радиофармпрепаратом, применяемым при ОФЭКТ/КТ для диагностики опухолей молочной железы,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Tc-меченые 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Tc-макротех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>I-МИБГ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1 - </w:t>
      </w:r>
      <w:r>
        <w:rPr>
          <w:b/>
          <w:i w:val="0"/>
          <w:vertAlign w:val="superscript"/>
        </w:rPr>
        <w:t>99m</w:t>
      </w:r>
      <w:r>
        <w:rPr>
          <w:b/>
          <w:i w:val="0"/>
        </w:rPr>
        <w:t>Tc-МИБИ</w:t>
      </w:r>
    </w:p>
    <w:p>
      <w:pPr>
        <w:spacing w:after="58"/>
      </w:pP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 xml:space="preserve">Tc-МИБИ является неспецифическим туморотропным РФП. Принцип метода основан на том, что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накапливается в митохондриях опухолевых клеток путем пассивной диффузии и наиболее часто используется для выявления рака молочной железы, опухолей легких, лимфом и миеломной болезни.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68.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Органом, указанным стрелкой на Изображении 3,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сердце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сердце</w:t>
      </w:r>
    </w:p>
    <w:p>
      <w:pPr>
        <w:spacing w:after="58"/>
      </w:pP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является популярным кардиотропным РФП, используемым для перфузионной сцинтиграфии миокарда.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Т.2. - 418 с. С. 18.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4) можно предположить наличие патологического накопления РФП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левой молочной железе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правом легком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грудине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ребрах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левой молочной железе</w:t>
      </w:r>
    </w:p>
    <w:p>
      <w:pPr>
        <w:spacing w:after="58"/>
      </w:pPr>
      <w:r>
        <w:rPr>
          <w:b w:val="0"/>
          <w:i w:val="0"/>
        </w:rPr>
        <w:t xml:space="preserve">Локальное активное накопление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является характерным для злокачественной опухоли, тогда как диффузное или умеренное его накопление чаще связано с доброкачественными заболеваниями молочной железы.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86-93.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5) визуализируются очаги патологического накопления РФП в левой молочной железе, количество которых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Опухоли молочной железы определяются в виде достаточно четко очерченных очагов гиперфиксации РФП различной степени интенсивности и размеров на фоне низкого однородного накопления радиоиндикатора в остальной ткани молочной железы.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91.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Тип накопления РФП в патологических образованиях на представленных сцинтиграммах (Изображение 6)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метаболически неактивным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метаболически активным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метаболически активным</w:t>
      </w:r>
    </w:p>
    <w:p>
      <w:pPr>
        <w:spacing w:after="58"/>
      </w:pPr>
      <w:r>
        <w:rPr>
          <w:b w:val="0"/>
          <w:i w:val="0"/>
        </w:rPr>
        <w:t xml:space="preserve">Локальное активное накопление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 xml:space="preserve">Tc-МИБИ является характерным для злокачественной опухоли. По данным ряда исследователей аккумуляция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в раковых клетках молочной железы в 9 раз превышает его накопление в непораженной окружающей ткани.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86.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На представленных изображениях (Изображение 7) можно предположить наличие патологического накопления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лимфатическом узле левой подмышечной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грудине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лимфатическом узле левой подмышечной области</w:t>
      </w:r>
    </w:p>
    <w:p>
      <w:pPr>
        <w:spacing w:after="58"/>
      </w:pPr>
      <w:r>
        <w:rPr>
          <w:b w:val="0"/>
          <w:i w:val="0"/>
        </w:rPr>
        <w:t xml:space="preserve">Метастазирование первичного рака молочной железы в регионарные лимфатические узлы диагностируется примерно в 60% случаев. Сцинтиграфическая визуализация метастатически пораженных лимфатических узлов с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имеет достаточно высокую чувствительность и специфичность. ОФЭКТ/КТ обладает значительным преимуществом в оценке состояния зон лимфооттока над планарными сцнтиграммами - чувствительность метода при выявлении пораженных лимфатических узлов составляет 91%, тогда как при планарной маммосцинтиграфии только 44%.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87, 91.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Целью выполнения ОФЭКТ/КТ молочных желез до начала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стадирование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прогрессирования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оценка ответа на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оценка радикальности проведенного оперативного лечения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стадирование заболевания</w:t>
      </w:r>
    </w:p>
    <w:p>
      <w:pPr>
        <w:spacing w:after="58"/>
      </w:pPr>
      <w:r>
        <w:rPr>
          <w:b w:val="0"/>
          <w:i w:val="0"/>
        </w:rPr>
        <w:t>ОФЭКТ/КТ позволяет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мышц, что имеет большое прогностическое значение.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 под ред. Ю.Б. Лишманова, В.И. Чернова. – В 2-х т. – Томск: STT, 2010. – Т.1. - 290 с. С. 86-93.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проведении сцинтиграфии молочных желез введение РФП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вены кисти руки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кубитальную вену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вену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непосредственно в ткань пораженной молочной железы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вену стопы</w:t>
      </w:r>
    </w:p>
    <w:p>
      <w:pPr>
        <w:spacing w:after="58"/>
      </w:pPr>
      <w:r>
        <w:rPr>
          <w:b w:val="0"/>
          <w:i w:val="0"/>
        </w:rPr>
        <w:t>Оптимальным является введение РФП в вену стопы, при невозможности – в вену руки, противоположную стороне поражения. Это связано с тем, что при подкожном попадании РФП в руку на стороне поражения может наблюдаться поступление препарата по лимфатическим сосудам в аксиллярные лимфатические узлы и имитировать их метастатическое поражение.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– 290 с. С. 87.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ОФЭКТ/КТ молочных желез проводят в положении лежа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боку, противоположном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боку на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с запрокинутыми за голову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животе с запрокинутыми за голову руками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спине с запрокинутыми за голову руками</w:t>
      </w:r>
    </w:p>
    <w:p>
      <w:pPr>
        <w:spacing w:after="58"/>
      </w:pPr>
      <w:r>
        <w:rPr>
          <w:b w:val="0"/>
          <w:i w:val="0"/>
        </w:rPr>
        <w:t>При выполнении ОФЭКТ пациентка располагается в положении «лежа на спине» с запрокинутыми за голову руками.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– 290 с. С. 88.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ОФЭКТ/КТ молочных желез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строго натощак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непосредственно после приема углеводной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непосредственно после приема белковой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предварительной подготовки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без предварительной подготовки</w:t>
      </w:r>
    </w:p>
    <w:p>
      <w:pPr>
        <w:spacing w:after="58"/>
      </w:pPr>
      <w:r>
        <w:rPr>
          <w:b w:val="0"/>
          <w:i w:val="0"/>
        </w:rPr>
        <w:t xml:space="preserve">Исследование печени с мечеными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Tc-эритроцитами проводят без предварительной подготовки.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 xml:space="preserve">Пациент 49 лет госпитализируется для проведения курса радионуклидной терапии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тянущие умеренно-выраженные боли в области правого тазобедренного сустава, ягодичной области справа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 xml:space="preserve">В марте 2015 года выявлено повышение уровня ПСА до 28,8 нг/мл, по данным дообследования - рак предстательной железы T3bN1M1a+b. Начат курс гормональной терапии. В 04.2015 года выполнена радикальная позадилонная простатэктомия. В 10.2015 года проведен курс ДЛТ на область поражения Th11 позвонка, СОД 30 Гр. Прогрессирование в 09.2016 - выполнена тазовая лимфаденэктомия. В 10.2017 проведен курс радионуклидной терапии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чистые, телесной окраски. Органы дыхания: При аускультации дыхание в легких везикулярное, проводится во все отделы. Хрипы не выслушиваются. ЧД: 17 движ./мин. Система кровообращения: при аускультации тоны сердца приглушены, ритмичные. АД: 130/80 мм рт. ст, ЧСС: 72 уд./мин, пульс: 72 уд./мин.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Перед проведением радионуклидной терапии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Sm-оксабифором диагностическое исследование производят с его тераностической парой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Tc-технефит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Tc-теоксим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Tc-технефор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Tc-технетрил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3 - </w:t>
      </w:r>
      <w:r>
        <w:rPr>
          <w:b/>
          <w:i w:val="0"/>
          <w:vertAlign w:val="superscript"/>
        </w:rPr>
        <w:t>99m</w:t>
      </w:r>
      <w:r>
        <w:rPr>
          <w:b/>
          <w:i w:val="0"/>
        </w:rPr>
        <w:t>Tc-технефор</w:t>
      </w:r>
    </w:p>
    <w:p>
      <w:pPr>
        <w:spacing w:after="58"/>
      </w:pPr>
      <w:r>
        <w:rPr>
          <w:b w:val="0"/>
          <w:i w:val="0"/>
        </w:rPr>
        <w:t>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 Эти данные обычно соответствуют результатам диагностики с остеотропными соединениями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Тс, в связи с чем она может использоваться в качестве критерия отбора для радионуклидной терапии препаратом Самарий,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 оксабифор.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 xml:space="preserve">Инструкция по медицинскому применению препарата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В норме, максимум выведения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 xml:space="preserve">Sm-оксабифора приходится на первые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часов/часа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4 - 8-12</w:t>
      </w:r>
    </w:p>
    <w:p>
      <w:pPr>
        <w:spacing w:after="58"/>
      </w:pPr>
      <w:r>
        <w:rPr>
          <w:b w:val="0"/>
          <w:i w:val="0"/>
        </w:rPr>
        <w:t>В норме, максимум выведения 153Sm-оксабифора приходится на первые 8-12 часов</w:t>
      </w:r>
    </w:p>
    <w:p>
      <w:pPr>
        <w:spacing w:after="58"/>
      </w:pPr>
      <w:r>
        <w:rPr>
          <w:b w:val="0"/>
          <w:i w:val="0"/>
        </w:rPr>
        <w:t>Патент РФ N 2162714, МПК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A61K51/04</w:t>
        </w:r>
      </w:hyperlink>
      <w:r>
        <w:rPr>
          <w:b w:val="0"/>
          <w:i w:val="0"/>
        </w:rPr>
        <w:t xml:space="preserve"> </w:t>
      </w:r>
      <w:hyperlink r:id="rId25">
        <w:r>
          <w:rPr>
            <w:color w:val="173C49"/>
            <w:u w:val="single"/>
          </w:rPr>
          <w:t xml:space="preserve">A61K51/00</w:t>
        </w:r>
      </w:hyperlink>
      <w:r>
        <w:rPr>
          <w:b w:val="0"/>
          <w:i w:val="0"/>
        </w:rPr>
        <w:t xml:space="preserve"> </w:t>
      </w:r>
      <w:hyperlink r:id="rId26">
        <w:r>
          <w:rPr>
            <w:color w:val="173C49"/>
            <w:u w:val="single"/>
          </w:rPr>
          <w:t xml:space="preserve">A61P35/04</w:t>
        </w:r>
      </w:hyperlink>
    </w:p>
    <w:p>
      <w:pPr>
        <w:spacing w:after="58"/>
      </w:pPr>
      <w:r>
        <w:rPr>
          <w:b w:val="0"/>
          <w:i w:val="0"/>
        </w:rPr>
        <w:t>подача заявки: 20.06.2000, публикация патента: 10.02.2001.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Комплекс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Tc-технефор в костной ткани накапливается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катионами Ca</w:t>
      </w:r>
      <w:r>
        <w:rPr>
          <w:b w:val="0"/>
          <w:i w:val="0"/>
          <w:vertAlign w:val="superscript"/>
        </w:rPr>
        <w:t>2+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гидроксиапатитами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анионами Р</w:t>
      </w:r>
      <w:r>
        <w:rPr>
          <w:b w:val="0"/>
          <w:i w:val="0"/>
          <w:vertAlign w:val="superscript"/>
        </w:rPr>
        <w:t>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гидроксиапатитами</w:t>
      </w:r>
    </w:p>
    <w:p>
      <w:pPr>
        <w:spacing w:after="58"/>
      </w:pPr>
      <w:r>
        <w:rPr>
          <w:b w:val="0"/>
          <w:i w:val="0"/>
        </w:rPr>
        <w:t>В костной ткани данные комплексы связываются с кристаллами гидроксиапатитов и незрелым коллагеном.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Лишманова Ю.Б. Национальное руководство по радионуклидной диагностике / под ред. Ю.Б. Лишманова, В.И. Чернова. - Том. 2. - Томск, 2010. ст. 252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Исследования с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Sm-оксабифором выполняется с использованием колиматоров LEGP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Pin-hole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MEGP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HEGP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LEHR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LEHR</w:t>
      </w:r>
    </w:p>
    <w:p>
      <w:pPr>
        <w:spacing w:after="58"/>
      </w:pPr>
      <w:r>
        <w:rPr>
          <w:b w:val="0"/>
          <w:i w:val="0"/>
        </w:rPr>
        <w:t>Радионуклид самарий- 153 испускает гамма-кванты с энергией 69,7 и 106 кэВ и выходами 5,4 и 28% соответственно.</w:t>
      </w:r>
    </w:p>
    <w:p>
      <w:pPr>
        <w:spacing w:after="58"/>
      </w:pPr>
      <w:r>
        <w:rPr>
          <w:b w:val="0"/>
          <w:i w:val="0"/>
        </w:rPr>
        <w:t>Патент РФ N 2162714, МПК A61K51/04 A61K51/00 A61P35/04, подача заявки: 20.06.2000, публикация патента: 10.02.2001.</w:t>
      </w:r>
    </w:p>
    <w:p>
      <w:pPr>
        <w:spacing w:after="58"/>
      </w:pPr>
      <w:r>
        <w:rPr>
          <w:b w:val="0"/>
          <w:i w:val="0"/>
        </w:rPr>
        <w:t>Для проведения сцинтиграфических исследований с радионуклидами, обладающими различными энергиями излучения используют низко-, средне- и высокоэнергетические коллиматоры (табл. 1.3.2.).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под редакцией Ю.Б. Лишманова, В.И. Чернова. - Том. 1. г.Томск 2010г. (с. 42)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При распаде изотопа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 xml:space="preserve">Sm образуются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виды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α+β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α+γ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β+γ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α+β+γ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β+γ</w:t>
      </w:r>
    </w:p>
    <w:p>
      <w:pPr>
        <w:spacing w:after="58"/>
      </w:pPr>
      <w:r>
        <w:rPr>
          <w:b w:val="0"/>
          <w:i w:val="0"/>
        </w:rPr>
        <w:t xml:space="preserve">При распаде изотопа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 образуются β+γ виды излучения.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под редакцией Ю.Б. Лишманова, В.И. Чернова. - Том. 1. г.Томск 2010г. ст. 65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Максимальное накопление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 xml:space="preserve">Тс-Технефора, в скелете, наблюдается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часа/час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</w:t>
      </w:r>
    </w:p>
    <w:p>
      <w:pPr>
        <w:spacing w:after="58"/>
      </w:pPr>
      <w:r>
        <w:rPr>
          <w:b w:val="0"/>
          <w:i w:val="0"/>
        </w:rPr>
        <w:t>Максимальное накопление 99mТс-Технефора, в скелете, наблюдается через 3 часа</w:t>
      </w:r>
    </w:p>
    <w:p>
      <w:pPr>
        <w:spacing w:after="58"/>
      </w:pPr>
      <w:r>
        <w:rPr>
          <w:b w:val="0"/>
          <w:i w:val="0"/>
        </w:rPr>
        <w:t>Инструкция по медицинскому применению Технефора,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Тc - РУ № ЛС-002366 Дата последнего изменения: 28.09.2011</w:t>
      </w:r>
    </w:p>
    <w:p>
      <w:pPr>
        <w:pStyle w:val="Heading2"/>
      </w:pPr>
      <w:r>
        <w:t>2.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Данный тип сканирования (Слайд 1)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планарной сцинтиграфией в режиме «whole body»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планарной сцинтиграфией в режиме «whole body»</w:t>
      </w:r>
    </w:p>
    <w:p>
      <w:pPr>
        <w:spacing w:after="58"/>
      </w:pPr>
      <w:r>
        <w:rPr>
          <w:b w:val="0"/>
          <w:i w:val="0"/>
        </w:rPr>
        <w:t>Сцинтиграфия всего тела – усовершенствованный вариант статической сцинтиграфии. Специальное программно-аппаратное обеспечение позволяет непрерывно регистрировать изображение при автоматическом относительном смещение стола и детектора(ов) гамма-камеры, дает возможность получить целостное изображение анатомической области, значительно превышающей размеры детектора, либо, как следует из названия, изображение всего тела.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Радионуклидная диагностика: Учебное пособие для врачей / С.П. Паша, С.К. Терновой. - М.: ГЭОТАР- Медиа, 2008. Ст. 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планарной сцинтиграфии (Слайд 2) отмечается наличие патологических очагов накопления в проекциях ребер, грудного и шейного отдела позвоночника,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костях правой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шейке правой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правом ключично-акромиальном суставе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правом коленном суставе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шейке правой бедренной кости</w:t>
      </w:r>
    </w:p>
    <w:p>
      <w:pPr>
        <w:spacing w:after="58"/>
      </w:pPr>
      <w:r>
        <w:rPr>
          <w:b w:val="0"/>
          <w:i w:val="0"/>
        </w:rPr>
        <w:t>Препарат Самарий, 153Sm оксабифор обладает способностью избирательно накапливаться в метастатических и воспалительно-деструктивных очагах в костной ткани. 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 xml:space="preserve">Инструкция по медицинскому применению препарата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Дополнительным исследованием для уточнения локализации и характера очагов накопления в данном случае является (Слайд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ОФЭКТ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ОФЭКТ/КТ</w:t>
      </w:r>
    </w:p>
    <w:p>
      <w:pPr>
        <w:spacing w:after="58"/>
      </w:pPr>
      <w:r>
        <w:rPr>
          <w:b w:val="0"/>
          <w:i w:val="0"/>
        </w:rPr>
        <w:t>ОФЭКТ/КТ позволяет проводить осуществление прямой корреляции анатомической (локализация объёмных образований, структурные изменения в органах исследуемого уровня) и функциональной информации (накопление РФП, тропных к определенному органу или ткани).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Стандарты УЗИ, РКТ, МРТ, ОФЭКТ, ПЭТ/КТ и АГ исследований в онкологии. Под редакцией: Б.И. Долгушина и И.Е. Тюрина г.Москва-2018 ст.-114.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Слайде 3 представлен тип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ОФЭКТ/КТ</w:t>
      </w:r>
    </w:p>
    <w:p>
      <w:pPr>
        <w:spacing w:after="58"/>
      </w:pPr>
      <w:r>
        <w:rPr>
          <w:b w:val="0"/>
          <w:i w:val="0"/>
        </w:rPr>
        <w:t>Гибридная технология метода радионуклидной диагностики (ОФЭКТ КТ) обеспечивает полную интеграцию ОФЭКТ и КТ данных во время реконструкции. Безусловным преимуществом гибридного исследования является то, что КТ-данные используются и для получения подробной информации об анатомии и в дополнение к этому позволяют находить точные поправки на неоднородность ослабления, благодаря чему становится возможным количественный анализ результатов ОФЭКТ.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Стандарты УЗИ, РКТ, МРТ, ОФЭКТ, ПЭТ/КТ и АГ исследований в онкологии, под редакцией: Б.И. Долгушина и И.Е. Тюрина/ ФГБУ «Национальный медицинский исследовательский центр онкологии имени Н.Н. Блохина» Министерства здравоохранения Российской Федерации, Общество интервенционных онкорадиологов России - Москва 2018, с.114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На сканах (Слайд 4) представлена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проекция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сагиттальная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коронарная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аксиальная</w:t>
      </w:r>
    </w:p>
    <w:p>
      <w:pPr>
        <w:spacing w:after="58"/>
      </w:pPr>
      <w:r>
        <w:rPr>
          <w:b w:val="0"/>
          <w:i w:val="0"/>
        </w:rPr>
        <w:t>Горизонтальная (аксиальная) плоскость ориентирована перпендикулярно сагиттальной и фронтальной и отделяет ниже расположенные отделы тела от вышележащих.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Анатомия человека. В 2-х томах. под ред. Сапина М.Р. г.2001, 5-е изд., Т.1. с. 25.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Стрелка на представленном изображении (Слайд 5) (при стандартной укладке) указывает на </w:t>
      </w:r>
      <w:r>
        <w:rPr>
          <w:b w:val="0"/>
          <w:i w:val="0"/>
        </w:rPr>
        <w:t>_____________________</w:t>
      </w:r>
      <w:r>
        <w:rPr>
          <w:b w:val="0"/>
          <w:i w:val="0"/>
        </w:rPr>
        <w:t xml:space="preserve"> 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левую седалищную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правую седалищную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правую лобковую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4337065"/>
            <wp:docPr id="31" name="Picture 3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7d141565e0c59031b5ef93f3dc2bb56d4d1315f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70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Атлас анатомии человека. Том 1. Остеология. Артрология. МиологияСинельников Р.Д., Синельников Я.Р., Синельников А.Я. Издание второе, стереотипное. г.Москва. 1996 г. ст. 104.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://www.freepatent.ru/MPK/A/A61/A61K/A61K51/A61K5104" TargetMode="External"/><Relationship Id="rId25" Type="http://schemas.openxmlformats.org/officeDocument/2006/relationships/hyperlink" Target="http://www.freepatent.ru/MPK/A/A61/A61K/A61K51" TargetMode="External"/><Relationship Id="rId26" Type="http://schemas.openxmlformats.org/officeDocument/2006/relationships/hyperlink" Target="http://www.freepatent.ru/MPK/A/A61/A61P/A61P35/A61P3504" TargetMode="External"/><Relationship Id="rId27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